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F28DE" w14:textId="77777777" w:rsidR="00A643CC" w:rsidRDefault="00A643CC" w:rsidP="00F37D51">
      <w:pPr>
        <w:rPr>
          <w:rFonts w:ascii="Segoe UI Emoji" w:hAnsi="Segoe UI Emoji" w:cs="Segoe UI Emoji"/>
          <w:b/>
          <w:bCs/>
          <w:highlight w:val="yellow"/>
        </w:rPr>
      </w:pPr>
    </w:p>
    <w:p w14:paraId="6AD7F4D7" w14:textId="19AD7580" w:rsidR="00533730" w:rsidRDefault="00533730" w:rsidP="00533730">
      <w:pPr>
        <w:jc w:val="center"/>
        <w:rPr>
          <w:rFonts w:ascii="Segoe UI Emoji" w:hAnsi="Segoe UI Emoji" w:cs="Segoe UI Emoji"/>
          <w:b/>
          <w:bCs/>
          <w:highlight w:val="yellow"/>
        </w:rPr>
      </w:pPr>
      <w:r>
        <w:rPr>
          <w:rFonts w:ascii="Segoe UI Emoji" w:hAnsi="Segoe UI Emoji" w:cs="Segoe UI Emoji"/>
          <w:b/>
          <w:bCs/>
          <w:highlight w:val="yellow"/>
        </w:rPr>
        <w:t xml:space="preserve">Delete This Page Before Creating </w:t>
      </w:r>
      <w:r w:rsidR="00FD4008">
        <w:rPr>
          <w:rFonts w:ascii="Segoe UI Emoji" w:hAnsi="Segoe UI Emoji" w:cs="Segoe UI Emoji"/>
          <w:b/>
          <w:bCs/>
          <w:highlight w:val="yellow"/>
        </w:rPr>
        <w:t>Your</w:t>
      </w:r>
      <w:r>
        <w:rPr>
          <w:rFonts w:ascii="Segoe UI Emoji" w:hAnsi="Segoe UI Emoji" w:cs="Segoe UI Emoji"/>
          <w:b/>
          <w:bCs/>
          <w:highlight w:val="yellow"/>
        </w:rPr>
        <w:t xml:space="preserve"> Company’s Template</w:t>
      </w:r>
    </w:p>
    <w:p w14:paraId="5D038366" w14:textId="77777777" w:rsidR="000A6C43" w:rsidRPr="000A6C43" w:rsidRDefault="000A6C43" w:rsidP="000A6C43">
      <w:pPr>
        <w:rPr>
          <w:rFonts w:ascii="Raleway" w:hAnsi="Raleway" w:cs="Segoe UI Emoji"/>
          <w:b/>
          <w:bCs/>
        </w:rPr>
      </w:pPr>
      <w:r w:rsidRPr="000A6C43">
        <w:rPr>
          <w:rFonts w:ascii="Raleway" w:hAnsi="Raleway" w:cs="Segoe UI Emoji"/>
          <w:b/>
          <w:bCs/>
        </w:rPr>
        <w:t>About This Document</w:t>
      </w:r>
    </w:p>
    <w:p w14:paraId="6AD4DA43" w14:textId="77777777" w:rsidR="000A6C43" w:rsidRPr="000A6C43" w:rsidRDefault="000A6C43" w:rsidP="000A6C43">
      <w:pPr>
        <w:rPr>
          <w:rFonts w:ascii="Raleway" w:hAnsi="Raleway" w:cs="Segoe UI Emoji"/>
        </w:rPr>
      </w:pPr>
      <w:r w:rsidRPr="000A6C43">
        <w:rPr>
          <w:rFonts w:ascii="Raleway" w:hAnsi="Raleway" w:cs="Segoe UI Emoji"/>
        </w:rPr>
        <w:t>This Incident Progress Report (IPR) template is designed to guide organizations through the structured documentation and response process of cybersecurity incidents. It ensures critical steps are recorded, responsibilities are clear, and recovery efforts are effective. Whether dealing with a phishing attack, unauthorized access, or a data breach, this document provides a comprehensive framework to track progress from detection through resolution.</w:t>
      </w:r>
    </w:p>
    <w:p w14:paraId="02C62000" w14:textId="77777777" w:rsidR="000A6C43" w:rsidRPr="000A6C43" w:rsidRDefault="00D54240" w:rsidP="000A6C43">
      <w:pPr>
        <w:rPr>
          <w:rFonts w:ascii="Raleway" w:hAnsi="Raleway" w:cs="Segoe UI Emoji"/>
        </w:rPr>
      </w:pPr>
      <w:r>
        <w:rPr>
          <w:rFonts w:ascii="Raleway" w:hAnsi="Raleway" w:cs="Segoe UI Emoji"/>
        </w:rPr>
        <w:pict w14:anchorId="101352AD">
          <v:rect id="_x0000_i1025" style="width:0;height:1.5pt" o:hralign="center" o:hrstd="t" o:hr="t" fillcolor="#a0a0a0" stroked="f"/>
        </w:pict>
      </w:r>
    </w:p>
    <w:p w14:paraId="05C64398" w14:textId="77777777" w:rsidR="000A6C43" w:rsidRPr="000A6C43" w:rsidRDefault="000A6C43" w:rsidP="000A6C43">
      <w:pPr>
        <w:rPr>
          <w:rFonts w:ascii="Raleway" w:hAnsi="Raleway" w:cs="Segoe UI Emoji"/>
        </w:rPr>
      </w:pPr>
      <w:r w:rsidRPr="000A6C43">
        <w:rPr>
          <w:rFonts w:ascii="Raleway" w:hAnsi="Raleway" w:cs="Segoe UI Emoji"/>
        </w:rPr>
        <w:t>How to Use This Template</w:t>
      </w:r>
    </w:p>
    <w:p w14:paraId="221BDC6A" w14:textId="77777777" w:rsidR="000A6C43" w:rsidRPr="000A6C43" w:rsidRDefault="000A6C43" w:rsidP="000A6C43">
      <w:pPr>
        <w:numPr>
          <w:ilvl w:val="0"/>
          <w:numId w:val="7"/>
        </w:numPr>
        <w:rPr>
          <w:rFonts w:ascii="Raleway" w:hAnsi="Raleway" w:cs="Segoe UI Emoji"/>
        </w:rPr>
      </w:pPr>
      <w:r w:rsidRPr="000A6C43">
        <w:rPr>
          <w:rFonts w:ascii="Raleway" w:hAnsi="Raleway" w:cs="Segoe UI Emoji"/>
        </w:rPr>
        <w:t>Start Immediately Upon Detection:</w:t>
      </w:r>
      <w:r w:rsidRPr="000A6C43">
        <w:rPr>
          <w:rFonts w:ascii="Raleway" w:hAnsi="Raleway" w:cs="Segoe UI Emoji"/>
        </w:rPr>
        <w:br/>
        <w:t>Begin documenting the incident as soon as it’s discovered. Record detection time, initial responders, and affected systems.</w:t>
      </w:r>
    </w:p>
    <w:p w14:paraId="21E38FD7" w14:textId="77777777" w:rsidR="000A6C43" w:rsidRPr="000A6C43" w:rsidRDefault="000A6C43" w:rsidP="000A6C43">
      <w:pPr>
        <w:numPr>
          <w:ilvl w:val="0"/>
          <w:numId w:val="7"/>
        </w:numPr>
        <w:rPr>
          <w:rFonts w:ascii="Raleway" w:hAnsi="Raleway" w:cs="Segoe UI Emoji"/>
        </w:rPr>
      </w:pPr>
      <w:r w:rsidRPr="000A6C43">
        <w:rPr>
          <w:rFonts w:ascii="Raleway" w:hAnsi="Raleway" w:cs="Segoe UI Emoji"/>
        </w:rPr>
        <w:t>Update Regularly Throughout the Lifecycle:</w:t>
      </w:r>
      <w:r w:rsidRPr="000A6C43">
        <w:rPr>
          <w:rFonts w:ascii="Raleway" w:hAnsi="Raleway" w:cs="Segoe UI Emoji"/>
        </w:rPr>
        <w:br/>
        <w:t>As containment, investigation, and remediation progress, update the respective sections to ensure a clear timeline and accountability.</w:t>
      </w:r>
    </w:p>
    <w:p w14:paraId="3211DE52" w14:textId="77777777" w:rsidR="000A6C43" w:rsidRPr="000A6C43" w:rsidRDefault="000A6C43" w:rsidP="000A6C43">
      <w:pPr>
        <w:numPr>
          <w:ilvl w:val="0"/>
          <w:numId w:val="7"/>
        </w:numPr>
        <w:rPr>
          <w:rFonts w:ascii="Raleway" w:hAnsi="Raleway" w:cs="Segoe UI Emoji"/>
        </w:rPr>
      </w:pPr>
      <w:r w:rsidRPr="000A6C43">
        <w:rPr>
          <w:rFonts w:ascii="Raleway" w:hAnsi="Raleway" w:cs="Segoe UI Emoji"/>
        </w:rPr>
        <w:t>Use for Internal and External Communication:</w:t>
      </w:r>
      <w:r w:rsidRPr="000A6C43">
        <w:rPr>
          <w:rFonts w:ascii="Raleway" w:hAnsi="Raleway" w:cs="Segoe UI Emoji"/>
        </w:rPr>
        <w:br/>
        <w:t>The IPR can support communications with legal teams, regulatory bodies, clients, and insurance providers.</w:t>
      </w:r>
    </w:p>
    <w:p w14:paraId="728ABC40" w14:textId="77777777" w:rsidR="000A6C43" w:rsidRPr="000A6C43" w:rsidRDefault="000A6C43" w:rsidP="000A6C43">
      <w:pPr>
        <w:numPr>
          <w:ilvl w:val="0"/>
          <w:numId w:val="7"/>
        </w:numPr>
        <w:rPr>
          <w:rFonts w:ascii="Raleway" w:hAnsi="Raleway" w:cs="Segoe UI Emoji"/>
        </w:rPr>
      </w:pPr>
      <w:r w:rsidRPr="000A6C43">
        <w:rPr>
          <w:rFonts w:ascii="Raleway" w:hAnsi="Raleway" w:cs="Segoe UI Emoji"/>
        </w:rPr>
        <w:t>Leverage for Lessons Learned and Training:</w:t>
      </w:r>
      <w:r w:rsidRPr="000A6C43">
        <w:rPr>
          <w:rFonts w:ascii="Raleway" w:hAnsi="Raleway" w:cs="Segoe UI Emoji"/>
        </w:rPr>
        <w:br/>
        <w:t>Once closed, the report becomes a valuable resource for strengthening your security posture and preventing recurrence.</w:t>
      </w:r>
    </w:p>
    <w:p w14:paraId="4F64DE3F" w14:textId="77777777" w:rsidR="000A6C43" w:rsidRPr="000A6C43" w:rsidRDefault="00D54240" w:rsidP="000A6C43">
      <w:pPr>
        <w:rPr>
          <w:rFonts w:ascii="Raleway" w:hAnsi="Raleway" w:cs="Segoe UI Emoji"/>
        </w:rPr>
      </w:pPr>
      <w:r>
        <w:rPr>
          <w:rFonts w:ascii="Raleway" w:hAnsi="Raleway" w:cs="Segoe UI Emoji"/>
        </w:rPr>
        <w:pict w14:anchorId="50576B72">
          <v:rect id="_x0000_i1026" style="width:0;height:1.5pt" o:hralign="center" o:hrstd="t" o:hr="t" fillcolor="#a0a0a0" stroked="f"/>
        </w:pict>
      </w:r>
    </w:p>
    <w:p w14:paraId="6BAEE3D6" w14:textId="77777777" w:rsidR="000A6C43" w:rsidRPr="000A6C43" w:rsidRDefault="000A6C43" w:rsidP="000A6C43">
      <w:pPr>
        <w:rPr>
          <w:rFonts w:ascii="Raleway" w:hAnsi="Raleway" w:cs="Segoe UI Emoji"/>
          <w:b/>
          <w:bCs/>
        </w:rPr>
      </w:pPr>
      <w:r w:rsidRPr="000A6C43">
        <w:rPr>
          <w:rFonts w:ascii="Raleway" w:hAnsi="Raleway" w:cs="Segoe UI Emoji"/>
          <w:b/>
          <w:bCs/>
        </w:rPr>
        <w:t>About SpecGravity</w:t>
      </w:r>
    </w:p>
    <w:p w14:paraId="7960C7B7" w14:textId="77777777" w:rsidR="00FD4008" w:rsidRDefault="000A6C43" w:rsidP="000A6C43">
      <w:pPr>
        <w:rPr>
          <w:rFonts w:ascii="Raleway" w:hAnsi="Raleway" w:cs="Segoe UI Emoji"/>
        </w:rPr>
        <w:sectPr w:rsidR="00FD4008" w:rsidSect="00533730">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pPr>
      <w:r w:rsidRPr="000A6C43">
        <w:rPr>
          <w:rFonts w:ascii="Raleway" w:hAnsi="Raleway" w:cs="Segoe UI Emoji"/>
        </w:rPr>
        <w:t>At SpecGravity, we specialize in simplifying technology operations for multiunit brands in hospitality, retail, and fast-scaling environments. Our cybersecurity services are built for agility and real-time protection, helping you navigate the complexities of today's threat landscape.</w:t>
      </w:r>
    </w:p>
    <w:p w14:paraId="2F5FBBDF" w14:textId="09BED793" w:rsidR="000A6C43" w:rsidRPr="000A6C43" w:rsidRDefault="000A6C43" w:rsidP="000A6C43">
      <w:pPr>
        <w:rPr>
          <w:rFonts w:ascii="Raleway" w:hAnsi="Raleway" w:cs="Segoe UI Emoji"/>
        </w:rPr>
      </w:pPr>
      <w:r w:rsidRPr="000A6C43">
        <w:rPr>
          <w:rFonts w:ascii="Raleway" w:hAnsi="Raleway" w:cs="Segoe UI Emoji"/>
        </w:rPr>
        <w:lastRenderedPageBreak/>
        <w:t>How We Help</w:t>
      </w:r>
    </w:p>
    <w:p w14:paraId="06B71C1A" w14:textId="77777777" w:rsidR="000A6C43" w:rsidRPr="000A6C43" w:rsidRDefault="000A6C43" w:rsidP="000A6C43">
      <w:pPr>
        <w:numPr>
          <w:ilvl w:val="0"/>
          <w:numId w:val="8"/>
        </w:numPr>
        <w:rPr>
          <w:rFonts w:ascii="Raleway" w:hAnsi="Raleway" w:cs="Segoe UI Emoji"/>
        </w:rPr>
      </w:pPr>
      <w:r w:rsidRPr="000A6C43">
        <w:rPr>
          <w:rFonts w:ascii="Raleway" w:hAnsi="Raleway" w:cs="Segoe UI Emoji"/>
        </w:rPr>
        <w:t>Immediate Incident Response:</w:t>
      </w:r>
      <w:r w:rsidRPr="000A6C43">
        <w:rPr>
          <w:rFonts w:ascii="Raleway" w:hAnsi="Raleway" w:cs="Segoe UI Emoji"/>
        </w:rPr>
        <w:br/>
        <w:t>Rapid containment, forensic investigation, and communication support when every minute counts.</w:t>
      </w:r>
    </w:p>
    <w:p w14:paraId="39BDCCDD" w14:textId="77777777" w:rsidR="000A6C43" w:rsidRPr="000A6C43" w:rsidRDefault="000A6C43" w:rsidP="000A6C43">
      <w:pPr>
        <w:numPr>
          <w:ilvl w:val="0"/>
          <w:numId w:val="8"/>
        </w:numPr>
        <w:rPr>
          <w:rFonts w:ascii="Raleway" w:hAnsi="Raleway" w:cs="Segoe UI Emoji"/>
        </w:rPr>
      </w:pPr>
      <w:r w:rsidRPr="000A6C43">
        <w:rPr>
          <w:rFonts w:ascii="Raleway" w:hAnsi="Raleway" w:cs="Segoe UI Emoji"/>
        </w:rPr>
        <w:t>Prevention &amp; Readiness:</w:t>
      </w:r>
      <w:r w:rsidRPr="000A6C43">
        <w:rPr>
          <w:rFonts w:ascii="Raleway" w:hAnsi="Raleway" w:cs="Segoe UI Emoji"/>
        </w:rPr>
        <w:br/>
        <w:t>We provide proactive solutions such as 24/7 monitoring, endpoint protection, vulnerability management, and employee training.</w:t>
      </w:r>
    </w:p>
    <w:p w14:paraId="416915B3" w14:textId="77777777" w:rsidR="000A6C43" w:rsidRPr="000A6C43" w:rsidRDefault="000A6C43" w:rsidP="000A6C43">
      <w:pPr>
        <w:numPr>
          <w:ilvl w:val="0"/>
          <w:numId w:val="8"/>
        </w:numPr>
        <w:rPr>
          <w:rFonts w:ascii="Raleway" w:hAnsi="Raleway" w:cs="Segoe UI Emoji"/>
        </w:rPr>
      </w:pPr>
      <w:r w:rsidRPr="000A6C43">
        <w:rPr>
          <w:rFonts w:ascii="Raleway" w:hAnsi="Raleway" w:cs="Segoe UI Emoji"/>
        </w:rPr>
        <w:t>Ongoing Support:</w:t>
      </w:r>
      <w:r w:rsidRPr="000A6C43">
        <w:rPr>
          <w:rFonts w:ascii="Raleway" w:hAnsi="Raleway" w:cs="Segoe UI Emoji"/>
        </w:rPr>
        <w:br/>
        <w:t>Through managed cybersecurity services, compliance guidance, and scalable solutions, we help you stay resilient and compliant long-term.</w:t>
      </w:r>
    </w:p>
    <w:p w14:paraId="77723E94" w14:textId="77777777" w:rsidR="000A6C43" w:rsidRPr="000A6C43" w:rsidRDefault="00D54240" w:rsidP="000A6C43">
      <w:pPr>
        <w:rPr>
          <w:rFonts w:ascii="Raleway" w:hAnsi="Raleway" w:cs="Segoe UI Emoji"/>
        </w:rPr>
      </w:pPr>
      <w:r>
        <w:rPr>
          <w:rFonts w:ascii="Raleway" w:hAnsi="Raleway" w:cs="Segoe UI Emoji"/>
        </w:rPr>
        <w:pict w14:anchorId="44C1E1E2">
          <v:rect id="_x0000_i1028" style="width:0;height:1.5pt" o:hralign="center" o:hrstd="t" o:hr="t" fillcolor="#a0a0a0" stroked="f"/>
        </w:pict>
      </w:r>
    </w:p>
    <w:p w14:paraId="74D7A9B3" w14:textId="637E9EE6" w:rsidR="000A6C43" w:rsidRDefault="000A6C43" w:rsidP="000A6C43">
      <w:pPr>
        <w:rPr>
          <w:rFonts w:ascii="Raleway" w:hAnsi="Raleway" w:cs="Segoe UI Emoji"/>
        </w:rPr>
      </w:pPr>
      <w:r w:rsidRPr="000A6C43">
        <w:rPr>
          <w:rFonts w:ascii="Raleway" w:hAnsi="Raleway" w:cs="Segoe UI Emoji"/>
        </w:rPr>
        <w:t>Need Help During or After an Incident?</w:t>
      </w:r>
      <w:r w:rsidRPr="000A6C43">
        <w:rPr>
          <w:rFonts w:ascii="Raleway" w:hAnsi="Raleway" w:cs="Segoe UI Emoji"/>
        </w:rPr>
        <w:br/>
        <w:t>Reach out to our cybersecurity team at:</w:t>
      </w:r>
      <w:r w:rsidRPr="000A6C43">
        <w:rPr>
          <w:rFonts w:ascii="Raleway" w:hAnsi="Raleway" w:cs="Segoe UI Emoji"/>
        </w:rPr>
        <w:br/>
      </w:r>
      <w:r w:rsidRPr="000A6C43">
        <w:rPr>
          <w:rFonts w:ascii="Segoe UI Emoji" w:hAnsi="Segoe UI Emoji" w:cs="Segoe UI Emoji"/>
        </w:rPr>
        <w:t>📧</w:t>
      </w:r>
      <w:r w:rsidRPr="000A6C43">
        <w:rPr>
          <w:rFonts w:ascii="Raleway" w:hAnsi="Raleway" w:cs="Segoe UI Emoji"/>
        </w:rPr>
        <w:t xml:space="preserve"> </w:t>
      </w:r>
      <w:r>
        <w:rPr>
          <w:rFonts w:ascii="Raleway" w:hAnsi="Raleway" w:cs="Segoe UI Emoji"/>
        </w:rPr>
        <w:t>info</w:t>
      </w:r>
      <w:r w:rsidRPr="000A6C43">
        <w:rPr>
          <w:rFonts w:ascii="Raleway" w:hAnsi="Raleway" w:cs="Segoe UI Emoji"/>
        </w:rPr>
        <w:t>@specgravity.com</w:t>
      </w:r>
      <w:r w:rsidRPr="000A6C43">
        <w:rPr>
          <w:rFonts w:ascii="Raleway" w:hAnsi="Raleway" w:cs="Segoe UI Emoji"/>
        </w:rPr>
        <w:br/>
      </w:r>
      <w:r w:rsidRPr="000A6C43">
        <w:rPr>
          <w:rFonts w:ascii="Segoe UI Emoji" w:hAnsi="Segoe UI Emoji" w:cs="Segoe UI Emoji"/>
        </w:rPr>
        <w:t>📞</w:t>
      </w:r>
      <w:r w:rsidRPr="000A6C43">
        <w:rPr>
          <w:rFonts w:ascii="Raleway" w:hAnsi="Raleway" w:cs="Segoe UI Emoji"/>
        </w:rPr>
        <w:t xml:space="preserve"> 1-8</w:t>
      </w:r>
      <w:r>
        <w:rPr>
          <w:rFonts w:ascii="Raleway" w:hAnsi="Raleway" w:cs="Segoe UI Emoji"/>
        </w:rPr>
        <w:t>44</w:t>
      </w:r>
      <w:r w:rsidRPr="000A6C43">
        <w:rPr>
          <w:rFonts w:ascii="Raleway" w:hAnsi="Raleway" w:cs="Segoe UI Emoji"/>
        </w:rPr>
        <w:t>-</w:t>
      </w:r>
      <w:r>
        <w:rPr>
          <w:rFonts w:ascii="Raleway" w:hAnsi="Raleway" w:cs="Segoe UI Emoji"/>
        </w:rPr>
        <w:t>700</w:t>
      </w:r>
      <w:r w:rsidRPr="000A6C43">
        <w:rPr>
          <w:rFonts w:ascii="Raleway" w:hAnsi="Raleway" w:cs="Segoe UI Emoji"/>
        </w:rPr>
        <w:t>-</w:t>
      </w:r>
      <w:r>
        <w:rPr>
          <w:rFonts w:ascii="Raleway" w:hAnsi="Raleway" w:cs="Segoe UI Emoji"/>
        </w:rPr>
        <w:t>4728</w:t>
      </w:r>
      <w:r w:rsidRPr="000A6C43">
        <w:rPr>
          <w:rFonts w:ascii="Raleway" w:hAnsi="Raleway" w:cs="Segoe UI Emoji"/>
        </w:rPr>
        <w:br/>
      </w:r>
      <w:r w:rsidRPr="000A6C43">
        <w:rPr>
          <w:rFonts w:ascii="Segoe UI Emoji" w:hAnsi="Segoe UI Emoji" w:cs="Segoe UI Emoji"/>
        </w:rPr>
        <w:t>🌐</w:t>
      </w:r>
      <w:r w:rsidRPr="000A6C43">
        <w:rPr>
          <w:rFonts w:ascii="Raleway" w:hAnsi="Raleway" w:cs="Segoe UI Emoji"/>
        </w:rPr>
        <w:t xml:space="preserve"> </w:t>
      </w:r>
      <w:hyperlink r:id="rId11" w:tgtFrame="_new" w:history="1">
        <w:r w:rsidRPr="000A6C43">
          <w:rPr>
            <w:rStyle w:val="Hyperlink"/>
            <w:rFonts w:ascii="Raleway" w:hAnsi="Raleway" w:cs="Segoe UI Emoji"/>
          </w:rPr>
          <w:t>www.specgravity.com</w:t>
        </w:r>
      </w:hyperlink>
    </w:p>
    <w:p w14:paraId="5F085C8D" w14:textId="77777777" w:rsidR="00FD4008" w:rsidRDefault="00FD4008" w:rsidP="000A6C43">
      <w:pPr>
        <w:rPr>
          <w:rFonts w:ascii="Raleway" w:hAnsi="Raleway" w:cs="Segoe UI Emoji"/>
        </w:rPr>
      </w:pPr>
    </w:p>
    <w:p w14:paraId="71E5E2CC" w14:textId="77777777" w:rsidR="00FD4008" w:rsidRPr="000A6C43" w:rsidRDefault="00FD4008" w:rsidP="000A6C43">
      <w:pPr>
        <w:rPr>
          <w:rFonts w:ascii="Raleway" w:hAnsi="Raleway" w:cs="Segoe UI Emoji"/>
        </w:rPr>
      </w:pPr>
    </w:p>
    <w:p w14:paraId="41F2905D" w14:textId="6B851087" w:rsidR="00A643CC" w:rsidRDefault="00A643CC" w:rsidP="00533730">
      <w:pPr>
        <w:rPr>
          <w:rFonts w:ascii="Segoe UI Emoji" w:hAnsi="Segoe UI Emoji" w:cs="Segoe UI Emoji"/>
          <w:b/>
          <w:bCs/>
          <w:highlight w:val="yellow"/>
        </w:rPr>
      </w:pPr>
      <w:r>
        <w:rPr>
          <w:rFonts w:ascii="Segoe UI Emoji" w:hAnsi="Segoe UI Emoji" w:cs="Segoe UI Emoji"/>
          <w:b/>
          <w:bCs/>
          <w:highlight w:val="yellow"/>
        </w:rPr>
        <w:br w:type="page"/>
      </w:r>
    </w:p>
    <w:p w14:paraId="15A16C29" w14:textId="2DAF879E" w:rsidR="00F37D51" w:rsidRPr="00F37D51" w:rsidRDefault="00F37D51" w:rsidP="00F37D51">
      <w:pPr>
        <w:rPr>
          <w:b/>
          <w:bCs/>
        </w:rPr>
      </w:pPr>
      <w:r w:rsidRPr="00F37D51">
        <w:rPr>
          <w:rFonts w:ascii="Segoe UI Emoji" w:hAnsi="Segoe UI Emoji" w:cs="Segoe UI Emoji"/>
          <w:b/>
          <w:bCs/>
          <w:highlight w:val="yellow"/>
        </w:rPr>
        <w:lastRenderedPageBreak/>
        <w:t>[Company Name]</w:t>
      </w:r>
      <w:r w:rsidRPr="00F37D51">
        <w:rPr>
          <w:b/>
          <w:bCs/>
        </w:rPr>
        <w:t xml:space="preserve"> Cybersecurity Incident Progress Report (IPR)</w:t>
      </w:r>
    </w:p>
    <w:p w14:paraId="6CBF0FF2" w14:textId="77777777" w:rsidR="00F37D51" w:rsidRPr="00F37D51" w:rsidRDefault="00F37D51" w:rsidP="00F37D51">
      <w:r w:rsidRPr="00F37D51">
        <w:rPr>
          <w:b/>
          <w:bCs/>
        </w:rPr>
        <w:t>Report Title</w:t>
      </w:r>
      <w:r w:rsidRPr="00F37D51">
        <w:t>: e.g., Phishing Attack on Finance Team</w:t>
      </w:r>
    </w:p>
    <w:p w14:paraId="78D3B9D0" w14:textId="77777777" w:rsidR="00F37D51" w:rsidRPr="00F37D51" w:rsidRDefault="00F37D51" w:rsidP="00F37D51">
      <w:r w:rsidRPr="00F37D51">
        <w:rPr>
          <w:b/>
          <w:bCs/>
        </w:rPr>
        <w:t>Report ID</w:t>
      </w:r>
      <w:r w:rsidRPr="00F37D51">
        <w:t>: CS-INC-YYYYMMDD-XXX</w:t>
      </w:r>
    </w:p>
    <w:p w14:paraId="6D8C46FD" w14:textId="77777777" w:rsidR="00F37D51" w:rsidRPr="00F37D51" w:rsidRDefault="00F37D51" w:rsidP="00F37D51">
      <w:r w:rsidRPr="00F37D51">
        <w:rPr>
          <w:b/>
          <w:bCs/>
        </w:rPr>
        <w:t>Date &amp; Time Initiated</w:t>
      </w:r>
      <w:r w:rsidRPr="00F37D51">
        <w:t>: YYYY-MM-DD HH:MM</w:t>
      </w:r>
    </w:p>
    <w:p w14:paraId="398C3D70" w14:textId="77777777" w:rsidR="00F37D51" w:rsidRPr="00F37D51" w:rsidRDefault="00F37D51" w:rsidP="00F37D51">
      <w:r w:rsidRPr="00F37D51">
        <w:rPr>
          <w:b/>
          <w:bCs/>
        </w:rPr>
        <w:t>Reporter Name</w:t>
      </w:r>
      <w:r w:rsidRPr="00F37D51">
        <w:t>: Full Name</w:t>
      </w:r>
    </w:p>
    <w:p w14:paraId="541DD052" w14:textId="77777777" w:rsidR="00F37D51" w:rsidRPr="00F37D51" w:rsidRDefault="00F37D51" w:rsidP="00F37D51">
      <w:r w:rsidRPr="00F37D51">
        <w:rPr>
          <w:b/>
          <w:bCs/>
        </w:rPr>
        <w:t>Contact Information</w:t>
      </w:r>
      <w:r w:rsidRPr="00F37D51">
        <w:t>: Email / Phone</w:t>
      </w:r>
    </w:p>
    <w:p w14:paraId="16CDC371" w14:textId="77777777" w:rsidR="00F37D51" w:rsidRPr="00F37D51" w:rsidRDefault="00D54240" w:rsidP="00F37D51">
      <w:r>
        <w:pict w14:anchorId="3E6A6D6C">
          <v:rect id="_x0000_i1029" style="width:0;height:1.5pt" o:hralign="center" o:hrstd="t" o:hr="t" fillcolor="#a0a0a0" stroked="f"/>
        </w:pict>
      </w:r>
    </w:p>
    <w:p w14:paraId="6ECF7DDF" w14:textId="77777777" w:rsidR="00F37D51" w:rsidRPr="00F37D51" w:rsidRDefault="00F37D51" w:rsidP="00F37D51">
      <w:pPr>
        <w:rPr>
          <w:b/>
          <w:bCs/>
        </w:rPr>
      </w:pPr>
      <w:r w:rsidRPr="00F37D51">
        <w:rPr>
          <w:b/>
          <w:bCs/>
        </w:rPr>
        <w:t>1. Incident Overview</w:t>
      </w:r>
    </w:p>
    <w:p w14:paraId="291CBA37" w14:textId="77777777" w:rsidR="00F37D51" w:rsidRPr="00F37D51" w:rsidRDefault="00F37D51" w:rsidP="00F37D51">
      <w:pPr>
        <w:numPr>
          <w:ilvl w:val="0"/>
          <w:numId w:val="1"/>
        </w:numPr>
      </w:pPr>
      <w:r w:rsidRPr="00F37D51">
        <w:rPr>
          <w:b/>
          <w:bCs/>
        </w:rPr>
        <w:t>Type of Incident</w:t>
      </w:r>
      <w:r w:rsidRPr="00F37D51">
        <w:t>:</w:t>
      </w:r>
      <w:r w:rsidRPr="00F37D51">
        <w:br/>
        <w:t>☐ Phishing</w:t>
      </w:r>
      <w:r w:rsidRPr="00F37D51">
        <w:br/>
        <w:t>☐ Malware</w:t>
      </w:r>
      <w:r w:rsidRPr="00F37D51">
        <w:br/>
        <w:t>☐ Unauthorized Access</w:t>
      </w:r>
      <w:r w:rsidRPr="00F37D51">
        <w:br/>
        <w:t>☐ Denial of Service</w:t>
      </w:r>
      <w:r w:rsidRPr="00F37D51">
        <w:br/>
        <w:t>☐ Data Breach</w:t>
      </w:r>
      <w:r w:rsidRPr="00F37D51">
        <w:br/>
        <w:t>☐ Other: Specify</w:t>
      </w:r>
    </w:p>
    <w:p w14:paraId="4E20A087" w14:textId="77777777" w:rsidR="00F37D51" w:rsidRPr="00F37D51" w:rsidRDefault="00F37D51" w:rsidP="00F37D51">
      <w:pPr>
        <w:numPr>
          <w:ilvl w:val="0"/>
          <w:numId w:val="1"/>
        </w:numPr>
      </w:pPr>
      <w:r w:rsidRPr="00F37D51">
        <w:rPr>
          <w:b/>
          <w:bCs/>
        </w:rPr>
        <w:t>Date &amp; Time Detected</w:t>
      </w:r>
      <w:r w:rsidRPr="00F37D51">
        <w:t>: YYYY-MM-DD HH:MM</w:t>
      </w:r>
    </w:p>
    <w:p w14:paraId="54BB3EFF" w14:textId="77777777" w:rsidR="00F37D51" w:rsidRPr="00F37D51" w:rsidRDefault="00F37D51" w:rsidP="00F37D51">
      <w:pPr>
        <w:numPr>
          <w:ilvl w:val="0"/>
          <w:numId w:val="1"/>
        </w:numPr>
      </w:pPr>
      <w:r w:rsidRPr="00F37D51">
        <w:rPr>
          <w:b/>
          <w:bCs/>
        </w:rPr>
        <w:t>Detection Method</w:t>
      </w:r>
      <w:r w:rsidRPr="00F37D51">
        <w:t>:</w:t>
      </w:r>
      <w:r w:rsidRPr="00F37D51">
        <w:br/>
        <w:t>e.g., SIEM alert, employee report, antivirus alert</w:t>
      </w:r>
    </w:p>
    <w:p w14:paraId="2E6CA251" w14:textId="77777777" w:rsidR="00F37D51" w:rsidRPr="00F37D51" w:rsidRDefault="00F37D51" w:rsidP="00F37D51">
      <w:pPr>
        <w:numPr>
          <w:ilvl w:val="0"/>
          <w:numId w:val="1"/>
        </w:numPr>
      </w:pPr>
      <w:r w:rsidRPr="00F37D51">
        <w:rPr>
          <w:b/>
          <w:bCs/>
        </w:rPr>
        <w:t>Systems/Assets Affected</w:t>
      </w:r>
      <w:r w:rsidRPr="00F37D51">
        <w:t>:</w:t>
      </w:r>
      <w:r w:rsidRPr="00F37D51">
        <w:br/>
        <w:t>e.g., Payroll Server, Email Gateway, Workstation #12</w:t>
      </w:r>
    </w:p>
    <w:p w14:paraId="189BC390" w14:textId="77777777" w:rsidR="00F37D51" w:rsidRPr="00F37D51" w:rsidRDefault="00F37D51" w:rsidP="00F37D51">
      <w:pPr>
        <w:numPr>
          <w:ilvl w:val="0"/>
          <w:numId w:val="1"/>
        </w:numPr>
      </w:pPr>
      <w:r w:rsidRPr="00F37D51">
        <w:rPr>
          <w:b/>
          <w:bCs/>
        </w:rPr>
        <w:t>Impact Assessment</w:t>
      </w:r>
      <w:r w:rsidRPr="00F37D51">
        <w:t>:</w:t>
      </w:r>
    </w:p>
    <w:p w14:paraId="2AAA1F64" w14:textId="77777777" w:rsidR="00F37D51" w:rsidRPr="00F37D51" w:rsidRDefault="00F37D51" w:rsidP="00F37D51">
      <w:pPr>
        <w:numPr>
          <w:ilvl w:val="1"/>
          <w:numId w:val="1"/>
        </w:numPr>
      </w:pPr>
      <w:r w:rsidRPr="00F37D51">
        <w:t>☐ Confidentiality</w:t>
      </w:r>
    </w:p>
    <w:p w14:paraId="5B82FC05" w14:textId="77777777" w:rsidR="00F37D51" w:rsidRPr="00F37D51" w:rsidRDefault="00F37D51" w:rsidP="00F37D51">
      <w:pPr>
        <w:numPr>
          <w:ilvl w:val="1"/>
          <w:numId w:val="1"/>
        </w:numPr>
      </w:pPr>
      <w:r w:rsidRPr="00F37D51">
        <w:t>☐ Integrity</w:t>
      </w:r>
    </w:p>
    <w:p w14:paraId="4B0B2A9A" w14:textId="77777777" w:rsidR="00F37D51" w:rsidRPr="00F37D51" w:rsidRDefault="00F37D51" w:rsidP="00F37D51">
      <w:pPr>
        <w:numPr>
          <w:ilvl w:val="1"/>
          <w:numId w:val="1"/>
        </w:numPr>
      </w:pPr>
      <w:r w:rsidRPr="00F37D51">
        <w:t>☐ Availability</w:t>
      </w:r>
    </w:p>
    <w:p w14:paraId="066E272C" w14:textId="77777777" w:rsidR="00F37D51" w:rsidRPr="00F37D51" w:rsidRDefault="00F37D51" w:rsidP="00F37D51">
      <w:pPr>
        <w:numPr>
          <w:ilvl w:val="1"/>
          <w:numId w:val="1"/>
        </w:numPr>
      </w:pPr>
      <w:r w:rsidRPr="00F37D51">
        <w:t>☐ Financial Loss</w:t>
      </w:r>
    </w:p>
    <w:p w14:paraId="4AE17290" w14:textId="77777777" w:rsidR="00F37D51" w:rsidRDefault="00F37D51" w:rsidP="00F37D51">
      <w:pPr>
        <w:numPr>
          <w:ilvl w:val="1"/>
          <w:numId w:val="1"/>
        </w:numPr>
      </w:pPr>
      <w:r w:rsidRPr="00F37D51">
        <w:t>☐ Compliance/Regulatory</w:t>
      </w:r>
    </w:p>
    <w:p w14:paraId="6F23F35B" w14:textId="77777777" w:rsidR="00F37D51" w:rsidRDefault="00F37D51" w:rsidP="00F37D51"/>
    <w:p w14:paraId="553A6681" w14:textId="77777777" w:rsidR="00F37D51" w:rsidRPr="00F37D51" w:rsidRDefault="00F37D51" w:rsidP="00F37D51"/>
    <w:p w14:paraId="45F4E544" w14:textId="77777777" w:rsidR="00F37D51" w:rsidRPr="00F37D51" w:rsidRDefault="00D54240" w:rsidP="00F37D51">
      <w:r>
        <w:lastRenderedPageBreak/>
        <w:pict w14:anchorId="13F48E4C">
          <v:rect id="_x0000_i1030" style="width:0;height:1.5pt" o:hralign="center" o:hrstd="t" o:hr="t" fillcolor="#a0a0a0" stroked="f"/>
        </w:pict>
      </w:r>
    </w:p>
    <w:p w14:paraId="5F0C2B35" w14:textId="77777777" w:rsidR="00F37D51" w:rsidRPr="00F37D51" w:rsidRDefault="00F37D51" w:rsidP="00F37D51">
      <w:pPr>
        <w:rPr>
          <w:b/>
          <w:bCs/>
        </w:rPr>
      </w:pPr>
      <w:r w:rsidRPr="00F37D51">
        <w:rPr>
          <w:b/>
          <w:bCs/>
        </w:rPr>
        <w:t>2. Incident Description</w:t>
      </w:r>
    </w:p>
    <w:p w14:paraId="70E2715C" w14:textId="77777777" w:rsidR="00F37D51" w:rsidRDefault="00F37D51" w:rsidP="00F37D51">
      <w:r w:rsidRPr="00F37D51">
        <w:rPr>
          <w:b/>
          <w:bCs/>
        </w:rPr>
        <w:t>Detailed Description</w:t>
      </w:r>
      <w:r w:rsidRPr="00F37D51">
        <w:t>:</w:t>
      </w:r>
      <w:r w:rsidRPr="00F37D51">
        <w:br/>
        <w:t>Include what happened, how it was discovered, and any known or suspected cause.</w:t>
      </w:r>
    </w:p>
    <w:p w14:paraId="7E0212D9" w14:textId="77777777" w:rsidR="00F37D51" w:rsidRDefault="00F37D51" w:rsidP="00F37D51"/>
    <w:p w14:paraId="213CBE39" w14:textId="77777777" w:rsidR="00F37D51" w:rsidRDefault="00F37D51" w:rsidP="00F37D51"/>
    <w:p w14:paraId="4E9A125B" w14:textId="77777777" w:rsidR="00F37D51" w:rsidRDefault="00F37D51" w:rsidP="00F37D51"/>
    <w:p w14:paraId="44FFE82B" w14:textId="77777777" w:rsidR="00F37D51" w:rsidRDefault="00F37D51" w:rsidP="00F37D51"/>
    <w:p w14:paraId="01D10389" w14:textId="77777777" w:rsidR="00F37D51" w:rsidRDefault="00F37D51" w:rsidP="00F37D51"/>
    <w:p w14:paraId="2BE9CEF4" w14:textId="77777777" w:rsidR="00F37D51" w:rsidRDefault="00F37D51" w:rsidP="00F37D51"/>
    <w:p w14:paraId="18587B50" w14:textId="77777777" w:rsidR="00F37D51" w:rsidRDefault="00F37D51" w:rsidP="00F37D51"/>
    <w:p w14:paraId="560A7A11" w14:textId="77777777" w:rsidR="00F37D51" w:rsidRDefault="00F37D51" w:rsidP="00F37D51"/>
    <w:p w14:paraId="09F2992C" w14:textId="77777777" w:rsidR="00F37D51" w:rsidRDefault="00F37D51" w:rsidP="00F37D51"/>
    <w:p w14:paraId="5E13F329" w14:textId="77777777" w:rsidR="00F37D51" w:rsidRDefault="00F37D51" w:rsidP="00F37D51"/>
    <w:p w14:paraId="5C460331" w14:textId="77777777" w:rsidR="00F37D51" w:rsidRDefault="00F37D51" w:rsidP="00F37D51"/>
    <w:p w14:paraId="5329B3A5" w14:textId="77777777" w:rsidR="00F37D51" w:rsidRPr="00F37D51" w:rsidRDefault="00F37D51" w:rsidP="00F37D51"/>
    <w:p w14:paraId="3A23BFD9" w14:textId="77777777" w:rsidR="00F37D51" w:rsidRPr="00F37D51" w:rsidRDefault="00D54240" w:rsidP="00F37D51">
      <w:r>
        <w:pict w14:anchorId="2803A6B8">
          <v:rect id="_x0000_i1031" style="width:0;height:1.5pt" o:hralign="center" o:hrstd="t" o:hr="t" fillcolor="#a0a0a0" stroked="f"/>
        </w:pict>
      </w:r>
    </w:p>
    <w:p w14:paraId="0883B131" w14:textId="77777777" w:rsidR="00F37D51" w:rsidRPr="00F37D51" w:rsidRDefault="00F37D51" w:rsidP="00F37D51">
      <w:pPr>
        <w:rPr>
          <w:b/>
          <w:bCs/>
        </w:rPr>
      </w:pPr>
      <w:r w:rsidRPr="00F37D51">
        <w:rPr>
          <w:b/>
          <w:bCs/>
        </w:rPr>
        <w:t>3. Initial Response</w:t>
      </w:r>
    </w:p>
    <w:p w14:paraId="3F31519C" w14:textId="77777777" w:rsidR="00F37D51" w:rsidRPr="00F37D51" w:rsidRDefault="00F37D51" w:rsidP="00F37D51">
      <w:pPr>
        <w:numPr>
          <w:ilvl w:val="0"/>
          <w:numId w:val="2"/>
        </w:numPr>
      </w:pPr>
      <w:r w:rsidRPr="00F37D51">
        <w:rPr>
          <w:b/>
          <w:bCs/>
        </w:rPr>
        <w:t>Containment Measures Taken</w:t>
      </w:r>
      <w:r w:rsidRPr="00F37D51">
        <w:t>:</w:t>
      </w:r>
      <w:r w:rsidRPr="00F37D51">
        <w:br/>
        <w:t>e.g., isolated machine from network, reset passwords</w:t>
      </w:r>
    </w:p>
    <w:p w14:paraId="621498F9" w14:textId="77777777" w:rsidR="00F37D51" w:rsidRPr="00F37D51" w:rsidRDefault="00F37D51" w:rsidP="00F37D51">
      <w:pPr>
        <w:numPr>
          <w:ilvl w:val="0"/>
          <w:numId w:val="2"/>
        </w:numPr>
      </w:pPr>
      <w:r w:rsidRPr="00F37D51">
        <w:rPr>
          <w:b/>
          <w:bCs/>
        </w:rPr>
        <w:t>Actions by Whom</w:t>
      </w:r>
      <w:r w:rsidRPr="00F37D51">
        <w:t>:</w:t>
      </w:r>
      <w:r w:rsidRPr="00F37D51">
        <w:br/>
        <w:t>e.g., IT Manager John Doe disabled affected accounts</w:t>
      </w:r>
    </w:p>
    <w:p w14:paraId="4B3D775A" w14:textId="77777777" w:rsidR="00F37D51" w:rsidRPr="00F37D51" w:rsidRDefault="00F37D51" w:rsidP="00F37D51">
      <w:pPr>
        <w:numPr>
          <w:ilvl w:val="0"/>
          <w:numId w:val="2"/>
        </w:numPr>
      </w:pPr>
      <w:r w:rsidRPr="00F37D51">
        <w:rPr>
          <w:b/>
          <w:bCs/>
        </w:rPr>
        <w:t>Notifications Sent</w:t>
      </w:r>
      <w:r w:rsidRPr="00F37D51">
        <w:t>:</w:t>
      </w:r>
      <w:r w:rsidRPr="00F37D51">
        <w:br/>
        <w:t>☐ Internal IT/Security</w:t>
      </w:r>
      <w:r w:rsidRPr="00F37D51">
        <w:br/>
        <w:t>☐ Legal/Compliance</w:t>
      </w:r>
      <w:r w:rsidRPr="00F37D51">
        <w:br/>
        <w:t>☐ Affected Users</w:t>
      </w:r>
      <w:r w:rsidRPr="00F37D51">
        <w:br/>
        <w:t>☐ Third Parties/Vendors</w:t>
      </w:r>
      <w:r w:rsidRPr="00F37D51">
        <w:br/>
        <w:t>☐ Regulators</w:t>
      </w:r>
    </w:p>
    <w:p w14:paraId="10188AF2" w14:textId="77777777" w:rsidR="00F37D51" w:rsidRPr="00F37D51" w:rsidRDefault="00D54240" w:rsidP="00F37D51">
      <w:r>
        <w:pict w14:anchorId="2F1FA1A8">
          <v:rect id="_x0000_i1032" style="width:0;height:1.5pt" o:hralign="center" o:hrstd="t" o:hr="t" fillcolor="#a0a0a0" stroked="f"/>
        </w:pict>
      </w:r>
    </w:p>
    <w:p w14:paraId="189711D3" w14:textId="77777777" w:rsidR="00F37D51" w:rsidRPr="00F37D51" w:rsidRDefault="00F37D51" w:rsidP="00F37D51">
      <w:pPr>
        <w:rPr>
          <w:b/>
          <w:bCs/>
        </w:rPr>
      </w:pPr>
      <w:r w:rsidRPr="00F37D51">
        <w:rPr>
          <w:b/>
          <w:bCs/>
        </w:rPr>
        <w:t>4. Investigation Findings</w:t>
      </w:r>
    </w:p>
    <w:p w14:paraId="7693900F" w14:textId="77777777" w:rsidR="00F37D51" w:rsidRPr="00F37D51" w:rsidRDefault="00F37D51" w:rsidP="00F37D51">
      <w:pPr>
        <w:numPr>
          <w:ilvl w:val="0"/>
          <w:numId w:val="3"/>
        </w:numPr>
      </w:pPr>
      <w:r w:rsidRPr="00F37D51">
        <w:rPr>
          <w:b/>
          <w:bCs/>
        </w:rPr>
        <w:t>Root Cause Analysis</w:t>
      </w:r>
      <w:r w:rsidRPr="00F37D51">
        <w:t>:</w:t>
      </w:r>
      <w:r w:rsidRPr="00F37D51">
        <w:br/>
        <w:t>Summarize technical findings and vulnerabilities exploited</w:t>
      </w:r>
    </w:p>
    <w:p w14:paraId="160A896F" w14:textId="77777777" w:rsidR="00F37D51" w:rsidRPr="00F37D51" w:rsidRDefault="00F37D51" w:rsidP="00F37D51">
      <w:pPr>
        <w:numPr>
          <w:ilvl w:val="0"/>
          <w:numId w:val="3"/>
        </w:numPr>
      </w:pPr>
      <w:r w:rsidRPr="00F37D51">
        <w:rPr>
          <w:b/>
          <w:bCs/>
        </w:rPr>
        <w:t>Indicators of Compromise (IOCs)</w:t>
      </w:r>
      <w:r w:rsidRPr="00F37D51">
        <w:t>:</w:t>
      </w:r>
      <w:r w:rsidRPr="00F37D51">
        <w:br/>
        <w:t>IP addresses, file hashes, domains, etc.</w:t>
      </w:r>
    </w:p>
    <w:p w14:paraId="2D473613" w14:textId="77777777" w:rsidR="00F37D51" w:rsidRPr="00F37D51" w:rsidRDefault="00F37D51" w:rsidP="00F37D51">
      <w:pPr>
        <w:numPr>
          <w:ilvl w:val="0"/>
          <w:numId w:val="3"/>
        </w:numPr>
      </w:pPr>
      <w:r w:rsidRPr="00F37D51">
        <w:rPr>
          <w:b/>
          <w:bCs/>
        </w:rPr>
        <w:t>Log Review Summary</w:t>
      </w:r>
      <w:r w:rsidRPr="00F37D51">
        <w:t>:</w:t>
      </w:r>
      <w:r w:rsidRPr="00F37D51">
        <w:br/>
        <w:t>Mention any suspicious patterns or activities</w:t>
      </w:r>
    </w:p>
    <w:p w14:paraId="1FF24D12" w14:textId="77777777" w:rsidR="00F37D51" w:rsidRPr="00F37D51" w:rsidRDefault="00D54240" w:rsidP="00F37D51">
      <w:r>
        <w:pict w14:anchorId="6B898870">
          <v:rect id="_x0000_i1033" style="width:0;height:1.5pt" o:hralign="center" o:hrstd="t" o:hr="t" fillcolor="#a0a0a0" stroked="f"/>
        </w:pict>
      </w:r>
    </w:p>
    <w:p w14:paraId="2D838109" w14:textId="77777777" w:rsidR="00F37D51" w:rsidRPr="00F37D51" w:rsidRDefault="00F37D51" w:rsidP="00F37D51">
      <w:pPr>
        <w:rPr>
          <w:b/>
          <w:bCs/>
        </w:rPr>
      </w:pPr>
      <w:r w:rsidRPr="00F37D51">
        <w:rPr>
          <w:b/>
          <w:bCs/>
        </w:rPr>
        <w:t>5. Remediation &amp; Recovery</w:t>
      </w:r>
    </w:p>
    <w:p w14:paraId="28F9F36A" w14:textId="77777777" w:rsidR="00F37D51" w:rsidRPr="00F37D51" w:rsidRDefault="00F37D51" w:rsidP="00F37D51">
      <w:pPr>
        <w:numPr>
          <w:ilvl w:val="0"/>
          <w:numId w:val="4"/>
        </w:numPr>
      </w:pPr>
      <w:r w:rsidRPr="00F37D51">
        <w:rPr>
          <w:b/>
          <w:bCs/>
        </w:rPr>
        <w:t>Corrective Actions Taken</w:t>
      </w:r>
      <w:r w:rsidRPr="00F37D51">
        <w:t>:</w:t>
      </w:r>
      <w:r w:rsidRPr="00F37D51">
        <w:br/>
        <w:t>e.g., patched system, removed malware, enforced MFA</w:t>
      </w:r>
    </w:p>
    <w:p w14:paraId="17FBE561" w14:textId="77777777" w:rsidR="00F37D51" w:rsidRPr="00F37D51" w:rsidRDefault="00F37D51" w:rsidP="00F37D51">
      <w:pPr>
        <w:numPr>
          <w:ilvl w:val="0"/>
          <w:numId w:val="4"/>
        </w:numPr>
      </w:pPr>
      <w:r w:rsidRPr="00F37D51">
        <w:rPr>
          <w:b/>
          <w:bCs/>
        </w:rPr>
        <w:t>Recovery Steps</w:t>
      </w:r>
      <w:r w:rsidRPr="00F37D51">
        <w:t>:</w:t>
      </w:r>
      <w:r w:rsidRPr="00F37D51">
        <w:br/>
        <w:t>e.g., restored from backup, verified data integrity</w:t>
      </w:r>
    </w:p>
    <w:p w14:paraId="359B72BC" w14:textId="77777777" w:rsidR="00F37D51" w:rsidRPr="00F37D51" w:rsidRDefault="00F37D51" w:rsidP="00F37D51">
      <w:pPr>
        <w:numPr>
          <w:ilvl w:val="0"/>
          <w:numId w:val="4"/>
        </w:numPr>
      </w:pPr>
      <w:r w:rsidRPr="00F37D51">
        <w:rPr>
          <w:b/>
          <w:bCs/>
        </w:rPr>
        <w:t>Date/Time of Recovery</w:t>
      </w:r>
      <w:r w:rsidRPr="00F37D51">
        <w:t>: YYYY-MM-DD HH:MM</w:t>
      </w:r>
    </w:p>
    <w:p w14:paraId="278D6E7D" w14:textId="77777777" w:rsidR="00F37D51" w:rsidRPr="00F37D51" w:rsidRDefault="00D54240" w:rsidP="00F37D51">
      <w:r>
        <w:pict w14:anchorId="16442BCC">
          <v:rect id="_x0000_i1034" style="width:0;height:1.5pt" o:hralign="center" o:hrstd="t" o:hr="t" fillcolor="#a0a0a0" stroked="f"/>
        </w:pict>
      </w:r>
    </w:p>
    <w:p w14:paraId="77D4833B" w14:textId="77777777" w:rsidR="00F37D51" w:rsidRPr="00F37D51" w:rsidRDefault="00F37D51" w:rsidP="00F37D51">
      <w:pPr>
        <w:rPr>
          <w:b/>
          <w:bCs/>
        </w:rPr>
      </w:pPr>
      <w:r w:rsidRPr="00F37D51">
        <w:rPr>
          <w:b/>
          <w:bCs/>
        </w:rPr>
        <w:t>6. Communication Log</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62"/>
        <w:gridCol w:w="1802"/>
        <w:gridCol w:w="2818"/>
        <w:gridCol w:w="2868"/>
      </w:tblGrid>
      <w:tr w:rsidR="00F37D51" w:rsidRPr="00F37D51" w14:paraId="09723879" w14:textId="77777777" w:rsidTr="00F37D51">
        <w:trPr>
          <w:tblHeader/>
          <w:tblCellSpacing w:w="15" w:type="dxa"/>
        </w:trPr>
        <w:tc>
          <w:tcPr>
            <w:tcW w:w="0" w:type="auto"/>
            <w:vAlign w:val="center"/>
            <w:hideMark/>
          </w:tcPr>
          <w:p w14:paraId="2EBB55C3" w14:textId="77777777" w:rsidR="00F37D51" w:rsidRPr="00F37D51" w:rsidRDefault="00F37D51" w:rsidP="00F37D51">
            <w:pPr>
              <w:rPr>
                <w:b/>
                <w:bCs/>
              </w:rPr>
            </w:pPr>
            <w:r w:rsidRPr="00F37D51">
              <w:rPr>
                <w:b/>
                <w:bCs/>
              </w:rPr>
              <w:t>Date/Time</w:t>
            </w:r>
          </w:p>
        </w:tc>
        <w:tc>
          <w:tcPr>
            <w:tcW w:w="0" w:type="auto"/>
            <w:vAlign w:val="center"/>
            <w:hideMark/>
          </w:tcPr>
          <w:p w14:paraId="63D5DFE5" w14:textId="77777777" w:rsidR="00F37D51" w:rsidRPr="00F37D51" w:rsidRDefault="00F37D51" w:rsidP="00F37D51">
            <w:pPr>
              <w:rPr>
                <w:b/>
                <w:bCs/>
              </w:rPr>
            </w:pPr>
            <w:r w:rsidRPr="00F37D51">
              <w:rPr>
                <w:b/>
                <w:bCs/>
              </w:rPr>
              <w:t>Recipient/Team</w:t>
            </w:r>
          </w:p>
        </w:tc>
        <w:tc>
          <w:tcPr>
            <w:tcW w:w="0" w:type="auto"/>
            <w:vAlign w:val="center"/>
            <w:hideMark/>
          </w:tcPr>
          <w:p w14:paraId="1EFB4E07" w14:textId="77777777" w:rsidR="00F37D51" w:rsidRPr="00F37D51" w:rsidRDefault="00F37D51" w:rsidP="00F37D51">
            <w:pPr>
              <w:rPr>
                <w:b/>
                <w:bCs/>
              </w:rPr>
            </w:pPr>
            <w:r w:rsidRPr="00F37D51">
              <w:rPr>
                <w:b/>
                <w:bCs/>
              </w:rPr>
              <w:t>Message Summary</w:t>
            </w:r>
          </w:p>
        </w:tc>
        <w:tc>
          <w:tcPr>
            <w:tcW w:w="0" w:type="auto"/>
            <w:vAlign w:val="center"/>
            <w:hideMark/>
          </w:tcPr>
          <w:p w14:paraId="29ED235C" w14:textId="77777777" w:rsidR="00F37D51" w:rsidRPr="00F37D51" w:rsidRDefault="00F37D51" w:rsidP="00F37D51">
            <w:pPr>
              <w:rPr>
                <w:b/>
                <w:bCs/>
              </w:rPr>
            </w:pPr>
            <w:r w:rsidRPr="00F37D51">
              <w:rPr>
                <w:b/>
                <w:bCs/>
              </w:rPr>
              <w:t>Method (Email/Call/Meeting)</w:t>
            </w:r>
          </w:p>
        </w:tc>
      </w:tr>
      <w:tr w:rsidR="00F37D51" w:rsidRPr="00F37D51" w14:paraId="4371AE02" w14:textId="77777777" w:rsidTr="00F37D51">
        <w:trPr>
          <w:tblCellSpacing w:w="15" w:type="dxa"/>
        </w:trPr>
        <w:tc>
          <w:tcPr>
            <w:tcW w:w="0" w:type="auto"/>
            <w:vAlign w:val="center"/>
            <w:hideMark/>
          </w:tcPr>
          <w:p w14:paraId="7DED2856" w14:textId="77777777" w:rsidR="00F37D51" w:rsidRPr="00F37D51" w:rsidRDefault="00F37D51" w:rsidP="00F37D51">
            <w:r w:rsidRPr="00F37D51">
              <w:t>YYYY-MM-DD HH:MM</w:t>
            </w:r>
          </w:p>
        </w:tc>
        <w:tc>
          <w:tcPr>
            <w:tcW w:w="0" w:type="auto"/>
            <w:vAlign w:val="center"/>
            <w:hideMark/>
          </w:tcPr>
          <w:p w14:paraId="0E3155CB" w14:textId="77777777" w:rsidR="00F37D51" w:rsidRPr="00F37D51" w:rsidRDefault="00F37D51" w:rsidP="00F37D51">
            <w:r w:rsidRPr="00F37D51">
              <w:t>e.g., Legal Team</w:t>
            </w:r>
          </w:p>
        </w:tc>
        <w:tc>
          <w:tcPr>
            <w:tcW w:w="0" w:type="auto"/>
            <w:vAlign w:val="center"/>
            <w:hideMark/>
          </w:tcPr>
          <w:p w14:paraId="15B50B9D" w14:textId="77777777" w:rsidR="00F37D51" w:rsidRPr="00F37D51" w:rsidRDefault="00F37D51" w:rsidP="00F37D51">
            <w:r w:rsidRPr="00F37D51">
              <w:t>Notified about potential data exposure</w:t>
            </w:r>
          </w:p>
        </w:tc>
        <w:tc>
          <w:tcPr>
            <w:tcW w:w="0" w:type="auto"/>
            <w:vAlign w:val="center"/>
            <w:hideMark/>
          </w:tcPr>
          <w:p w14:paraId="5D8B48B8" w14:textId="77777777" w:rsidR="00F37D51" w:rsidRPr="00F37D51" w:rsidRDefault="00F37D51" w:rsidP="00F37D51">
            <w:r w:rsidRPr="00F37D51">
              <w:t>Email</w:t>
            </w:r>
          </w:p>
        </w:tc>
      </w:tr>
    </w:tbl>
    <w:p w14:paraId="7B2D6388" w14:textId="77777777" w:rsidR="00F37D51" w:rsidRPr="00F37D51" w:rsidRDefault="00D54240" w:rsidP="00F37D51">
      <w:r>
        <w:pict w14:anchorId="5050F55E">
          <v:rect id="_x0000_i1035" style="width:0;height:1.5pt" o:hralign="center" o:hrstd="t" o:hr="t" fillcolor="#a0a0a0" stroked="f"/>
        </w:pict>
      </w:r>
    </w:p>
    <w:p w14:paraId="17504C53" w14:textId="77777777" w:rsidR="00F37D51" w:rsidRPr="00F37D51" w:rsidRDefault="00F37D51" w:rsidP="00F37D51">
      <w:pPr>
        <w:rPr>
          <w:b/>
          <w:bCs/>
        </w:rPr>
      </w:pPr>
      <w:r w:rsidRPr="00F37D51">
        <w:rPr>
          <w:b/>
          <w:bCs/>
        </w:rPr>
        <w:t>7. Final Status &amp; Lessons Learned</w:t>
      </w:r>
    </w:p>
    <w:p w14:paraId="7E8CBFA0" w14:textId="77777777" w:rsidR="00F37D51" w:rsidRDefault="00F37D51" w:rsidP="00F37D51">
      <w:pPr>
        <w:numPr>
          <w:ilvl w:val="0"/>
          <w:numId w:val="5"/>
        </w:numPr>
      </w:pPr>
      <w:r w:rsidRPr="00F37D51">
        <w:rPr>
          <w:b/>
          <w:bCs/>
        </w:rPr>
        <w:t>Incident Status</w:t>
      </w:r>
      <w:r w:rsidRPr="00F37D51">
        <w:t>:</w:t>
      </w:r>
      <w:r w:rsidRPr="00F37D51">
        <w:br/>
        <w:t>☐ Closed</w:t>
      </w:r>
      <w:r w:rsidRPr="00F37D51">
        <w:br/>
        <w:t>☐ Monitoring</w:t>
      </w:r>
      <w:r w:rsidRPr="00F37D51">
        <w:br/>
        <w:t>☐ Escalated</w:t>
      </w:r>
      <w:r w:rsidRPr="00F37D51">
        <w:br/>
        <w:t>☐ Ongoing Investigation</w:t>
      </w:r>
    </w:p>
    <w:p w14:paraId="2A74B0B5" w14:textId="77777777" w:rsidR="00F37D51" w:rsidRPr="00F37D51" w:rsidRDefault="00F37D51" w:rsidP="00F37D51"/>
    <w:p w14:paraId="78A05528" w14:textId="77777777" w:rsidR="00F37D51" w:rsidRDefault="00F37D51" w:rsidP="00F37D51">
      <w:pPr>
        <w:numPr>
          <w:ilvl w:val="0"/>
          <w:numId w:val="5"/>
        </w:numPr>
      </w:pPr>
      <w:r w:rsidRPr="00F37D51">
        <w:rPr>
          <w:b/>
          <w:bCs/>
        </w:rPr>
        <w:t>Key Lessons Learned</w:t>
      </w:r>
      <w:r w:rsidRPr="00F37D51">
        <w:t>:</w:t>
      </w:r>
      <w:r w:rsidRPr="00F37D51">
        <w:br/>
        <w:t>What went well, what can be improved, training gaps identified, etc.</w:t>
      </w:r>
    </w:p>
    <w:p w14:paraId="2CC4BD87" w14:textId="77777777" w:rsidR="00F37D51" w:rsidRDefault="00F37D51" w:rsidP="00F37D51">
      <w:pPr>
        <w:pStyle w:val="ListParagraph"/>
      </w:pPr>
    </w:p>
    <w:p w14:paraId="3252C7B8" w14:textId="77777777" w:rsidR="00F37D51" w:rsidRDefault="00F37D51" w:rsidP="00F37D51"/>
    <w:p w14:paraId="47EA3BBF" w14:textId="77777777" w:rsidR="00F37D51" w:rsidRPr="00F37D51" w:rsidRDefault="00F37D51" w:rsidP="00F37D51"/>
    <w:p w14:paraId="39EFDF6F" w14:textId="77777777" w:rsidR="00F37D51" w:rsidRDefault="00F37D51" w:rsidP="00F37D51">
      <w:pPr>
        <w:numPr>
          <w:ilvl w:val="0"/>
          <w:numId w:val="5"/>
        </w:numPr>
      </w:pPr>
      <w:r w:rsidRPr="00F37D51">
        <w:rPr>
          <w:b/>
          <w:bCs/>
        </w:rPr>
        <w:t>Recommendations</w:t>
      </w:r>
      <w:r w:rsidRPr="00F37D51">
        <w:t>:</w:t>
      </w:r>
      <w:r w:rsidRPr="00F37D51">
        <w:br/>
        <w:t>e.g., stronger email filters, user awareness training</w:t>
      </w:r>
    </w:p>
    <w:p w14:paraId="0D374C5B" w14:textId="77777777" w:rsidR="00F37D51" w:rsidRDefault="00F37D51" w:rsidP="00F37D51"/>
    <w:p w14:paraId="4284C238" w14:textId="77777777" w:rsidR="00F37D51" w:rsidRPr="00F37D51" w:rsidRDefault="00F37D51" w:rsidP="00F37D51"/>
    <w:p w14:paraId="425B8190" w14:textId="77777777" w:rsidR="00F37D51" w:rsidRPr="00F37D51" w:rsidRDefault="00D54240" w:rsidP="00F37D51">
      <w:r>
        <w:pict w14:anchorId="4CE20332">
          <v:rect id="_x0000_i1036" style="width:0;height:1.5pt" o:hralign="center" o:hrstd="t" o:hr="t" fillcolor="#a0a0a0" stroked="f"/>
        </w:pict>
      </w:r>
    </w:p>
    <w:p w14:paraId="4B863BCA" w14:textId="77777777" w:rsidR="00F37D51" w:rsidRPr="00F37D51" w:rsidRDefault="00F37D51" w:rsidP="00F37D51">
      <w:pPr>
        <w:rPr>
          <w:b/>
          <w:bCs/>
        </w:rPr>
      </w:pPr>
      <w:r w:rsidRPr="00F37D51">
        <w:rPr>
          <w:b/>
          <w:bCs/>
        </w:rPr>
        <w:t>8. Attachments</w:t>
      </w:r>
    </w:p>
    <w:p w14:paraId="77B0A359" w14:textId="77777777" w:rsidR="00F37D51" w:rsidRPr="00F37D51" w:rsidRDefault="00F37D51" w:rsidP="00F37D51">
      <w:pPr>
        <w:numPr>
          <w:ilvl w:val="0"/>
          <w:numId w:val="6"/>
        </w:numPr>
      </w:pPr>
      <w:r w:rsidRPr="00F37D51">
        <w:t>☐ Screenshots / Logs</w:t>
      </w:r>
    </w:p>
    <w:p w14:paraId="4E778DE9" w14:textId="77777777" w:rsidR="00F37D51" w:rsidRPr="00F37D51" w:rsidRDefault="00F37D51" w:rsidP="00F37D51">
      <w:pPr>
        <w:numPr>
          <w:ilvl w:val="0"/>
          <w:numId w:val="6"/>
        </w:numPr>
      </w:pPr>
      <w:r w:rsidRPr="00F37D51">
        <w:t>☐ System Reports</w:t>
      </w:r>
    </w:p>
    <w:p w14:paraId="5B8BF1CB" w14:textId="77777777" w:rsidR="00F37D51" w:rsidRPr="00F37D51" w:rsidRDefault="00F37D51" w:rsidP="00F37D51">
      <w:pPr>
        <w:numPr>
          <w:ilvl w:val="0"/>
          <w:numId w:val="6"/>
        </w:numPr>
      </w:pPr>
      <w:r w:rsidRPr="00F37D51">
        <w:t>☐ External Communication Samples</w:t>
      </w:r>
    </w:p>
    <w:p w14:paraId="22C7E3E5" w14:textId="77777777" w:rsidR="00F37D51" w:rsidRPr="00F37D51" w:rsidRDefault="00F37D51" w:rsidP="00F37D51">
      <w:pPr>
        <w:numPr>
          <w:ilvl w:val="0"/>
          <w:numId w:val="6"/>
        </w:numPr>
      </w:pPr>
      <w:r w:rsidRPr="00F37D51">
        <w:t>☐ IOC Files</w:t>
      </w:r>
    </w:p>
    <w:p w14:paraId="697E984A" w14:textId="77777777" w:rsidR="00F37D51" w:rsidRPr="00F37D51" w:rsidRDefault="00F37D51" w:rsidP="00F37D51">
      <w:pPr>
        <w:numPr>
          <w:ilvl w:val="0"/>
          <w:numId w:val="6"/>
        </w:numPr>
      </w:pPr>
      <w:r w:rsidRPr="00F37D51">
        <w:t>☐ Any Forensic Artifacts</w:t>
      </w:r>
    </w:p>
    <w:p w14:paraId="2C7F9402" w14:textId="77777777" w:rsidR="00F37D51" w:rsidRDefault="00F37D51"/>
    <w:sectPr w:rsidR="00F37D51" w:rsidSect="0053373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674168" w14:textId="77777777" w:rsidR="00F37D51" w:rsidRDefault="00F37D51" w:rsidP="00F37D51">
      <w:pPr>
        <w:spacing w:after="0" w:line="240" w:lineRule="auto"/>
      </w:pPr>
      <w:r>
        <w:separator/>
      </w:r>
    </w:p>
  </w:endnote>
  <w:endnote w:type="continuationSeparator" w:id="0">
    <w:p w14:paraId="3269FC4E" w14:textId="77777777" w:rsidR="00F37D51" w:rsidRDefault="00F37D51" w:rsidP="00F37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Raleway">
    <w:panose1 w:val="020B0503030101060003"/>
    <w:charset w:val="00"/>
    <w:family w:val="swiss"/>
    <w:pitch w:val="variable"/>
    <w:sig w:usb0="A00002FF" w:usb1="5000205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9785E" w14:textId="5D19A665" w:rsidR="00F37D51" w:rsidRDefault="00D54240" w:rsidP="00F37D51">
    <w:pPr>
      <w:pStyle w:val="Footer"/>
      <w:jc w:val="center"/>
    </w:pPr>
    <w:r>
      <w:pict w14:anchorId="2D3B758E">
        <v:rect id="_x0000_i1027" style="width:0;height:1.5pt" o:hralign="center" o:hrstd="t" o:hr="t" fillcolor="#a0a0a0" stroked="f"/>
      </w:pict>
    </w:r>
  </w:p>
  <w:p w14:paraId="67006BDD" w14:textId="77777777" w:rsidR="00F37D51" w:rsidRDefault="00F37D51" w:rsidP="00F37D51">
    <w:pPr>
      <w:pStyle w:val="Footer"/>
      <w:jc w:val="center"/>
    </w:pPr>
  </w:p>
  <w:p w14:paraId="546EC907" w14:textId="195EDAE6" w:rsidR="00F37D51" w:rsidRDefault="00F37D51" w:rsidP="00F37D51">
    <w:pPr>
      <w:pStyle w:val="Footer"/>
      <w:jc w:val="center"/>
    </w:pPr>
    <w:r>
      <w:t>Company Name | City, State | Website | Contact Phone Number | Contact Email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7FDA3" w14:textId="50D329E9" w:rsidR="00A21A2F" w:rsidRPr="00A21A2F" w:rsidRDefault="00A21A2F" w:rsidP="00A21A2F">
    <w:pPr>
      <w:pStyle w:val="Footer"/>
      <w:jc w:val="center"/>
      <w:rPr>
        <w:rFonts w:ascii="Raleway" w:hAnsi="Raleway"/>
        <w:sz w:val="20"/>
        <w:szCs w:val="20"/>
      </w:rPr>
    </w:pPr>
    <w:r w:rsidRPr="00A21A2F">
      <w:rPr>
        <w:rFonts w:ascii="Raleway" w:hAnsi="Raleway"/>
        <w:sz w:val="20"/>
        <w:szCs w:val="20"/>
      </w:rPr>
      <w:t>Specific Gravity Group, Inc. | Princeton, NJ | specgravity.com | (844) 700-4728 | info@specgravity.com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42D3EE" w14:textId="77777777" w:rsidR="00F37D51" w:rsidRDefault="00F37D51" w:rsidP="00F37D51">
      <w:pPr>
        <w:spacing w:after="0" w:line="240" w:lineRule="auto"/>
      </w:pPr>
      <w:r>
        <w:separator/>
      </w:r>
    </w:p>
  </w:footnote>
  <w:footnote w:type="continuationSeparator" w:id="0">
    <w:p w14:paraId="53567803" w14:textId="77777777" w:rsidR="00F37D51" w:rsidRDefault="00F37D51" w:rsidP="00F37D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ADB75" w14:textId="2E0EE1E4" w:rsidR="00F37D51" w:rsidRDefault="00F37D51">
    <w:pPr>
      <w:pStyle w:val="Header"/>
    </w:pPr>
    <w:r>
      <w:rPr>
        <w:noProof/>
      </w:rPr>
      <w:drawing>
        <wp:anchor distT="0" distB="0" distL="114300" distR="114300" simplePos="0" relativeHeight="251658240" behindDoc="0" locked="0" layoutInCell="1" allowOverlap="1" wp14:anchorId="0BFCC09F" wp14:editId="08B8FF04">
          <wp:simplePos x="0" y="0"/>
          <wp:positionH relativeFrom="column">
            <wp:posOffset>-866775</wp:posOffset>
          </wp:positionH>
          <wp:positionV relativeFrom="paragraph">
            <wp:posOffset>-456565</wp:posOffset>
          </wp:positionV>
          <wp:extent cx="876300" cy="876300"/>
          <wp:effectExtent l="0" t="0" r="0" b="0"/>
          <wp:wrapSquare wrapText="bothSides"/>
          <wp:docPr id="1577794092" name="Picture 1" descr="A grey circl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144155" name="Picture 1" descr="A grey circle with white text&#10;&#10;AI-generated content may be incorrect."/>
                  <pic:cNvPicPr/>
                </pic:nvPicPr>
                <pic:blipFill>
                  <a:blip r:embed="rId1">
                    <a:extLst>
                      <a:ext uri="{28A0092B-C50C-407E-A947-70E740481C1C}">
                        <a14:useLocalDpi xmlns:a14="http://schemas.microsoft.com/office/drawing/2010/main" val="0"/>
                      </a:ext>
                      <a:ext uri="{837473B0-CC2E-450A-ABE3-18F120FF3D39}">
                        <a1611:picAttrSrcUrl xmlns:a1611="http://schemas.microsoft.com/office/drawing/2016/11/main" r:id="rId2"/>
                      </a:ext>
                    </a:extLst>
                  </a:blip>
                  <a:stretch>
                    <a:fillRect/>
                  </a:stretch>
                </pic:blipFill>
                <pic:spPr>
                  <a:xfrm>
                    <a:off x="0" y="0"/>
                    <a:ext cx="876300" cy="8763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F1C57" w14:textId="7B3E2906" w:rsidR="00A643CC" w:rsidRDefault="00533730">
    <w:pPr>
      <w:pStyle w:val="Header"/>
    </w:pPr>
    <w:r>
      <w:rPr>
        <w:noProof/>
      </w:rPr>
      <w:drawing>
        <wp:anchor distT="0" distB="0" distL="114300" distR="114300" simplePos="0" relativeHeight="251659264" behindDoc="0" locked="0" layoutInCell="1" allowOverlap="1" wp14:anchorId="1AB8CDDB" wp14:editId="31314272">
          <wp:simplePos x="0" y="0"/>
          <wp:positionH relativeFrom="column">
            <wp:posOffset>-752475</wp:posOffset>
          </wp:positionH>
          <wp:positionV relativeFrom="paragraph">
            <wp:posOffset>-371475</wp:posOffset>
          </wp:positionV>
          <wp:extent cx="885825" cy="702945"/>
          <wp:effectExtent l="0" t="0" r="9525" b="1905"/>
          <wp:wrapSquare wrapText="bothSides"/>
          <wp:docPr id="1518030811" name="Picture 2"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60167" name="Picture 2" descr="A black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885825" cy="7029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E7F1E"/>
    <w:multiLevelType w:val="multilevel"/>
    <w:tmpl w:val="D20CA3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B32719"/>
    <w:multiLevelType w:val="multilevel"/>
    <w:tmpl w:val="286C3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6C7E80"/>
    <w:multiLevelType w:val="multilevel"/>
    <w:tmpl w:val="84A07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455D7F"/>
    <w:multiLevelType w:val="multilevel"/>
    <w:tmpl w:val="4AA88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D67A2A"/>
    <w:multiLevelType w:val="multilevel"/>
    <w:tmpl w:val="FF389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425CD3"/>
    <w:multiLevelType w:val="multilevel"/>
    <w:tmpl w:val="941A1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195135"/>
    <w:multiLevelType w:val="multilevel"/>
    <w:tmpl w:val="35C2D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183431"/>
    <w:multiLevelType w:val="multilevel"/>
    <w:tmpl w:val="0F9E6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5256469">
    <w:abstractNumId w:val="0"/>
  </w:num>
  <w:num w:numId="2" w16cid:durableId="2021932514">
    <w:abstractNumId w:val="7"/>
  </w:num>
  <w:num w:numId="3" w16cid:durableId="1861360432">
    <w:abstractNumId w:val="4"/>
  </w:num>
  <w:num w:numId="4" w16cid:durableId="682169619">
    <w:abstractNumId w:val="2"/>
  </w:num>
  <w:num w:numId="5" w16cid:durableId="1343125714">
    <w:abstractNumId w:val="5"/>
  </w:num>
  <w:num w:numId="6" w16cid:durableId="1740058541">
    <w:abstractNumId w:val="6"/>
  </w:num>
  <w:num w:numId="7" w16cid:durableId="106658541">
    <w:abstractNumId w:val="1"/>
  </w:num>
  <w:num w:numId="8" w16cid:durableId="9253815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D51"/>
    <w:rsid w:val="000A6C43"/>
    <w:rsid w:val="003031BA"/>
    <w:rsid w:val="00354077"/>
    <w:rsid w:val="00533730"/>
    <w:rsid w:val="00A21A2F"/>
    <w:rsid w:val="00A643CC"/>
    <w:rsid w:val="00D53381"/>
    <w:rsid w:val="00D54240"/>
    <w:rsid w:val="00DC7CF3"/>
    <w:rsid w:val="00F37D51"/>
    <w:rsid w:val="00FD4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2"/>
    </o:shapelayout>
  </w:shapeDefaults>
  <w:decimalSymbol w:val="."/>
  <w:listSeparator w:val=","/>
  <w14:docId w14:val="48FD0F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7D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7D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7D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7D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7D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7D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7D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7D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7D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7D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7D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7D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7D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7D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7D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7D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7D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7D51"/>
    <w:rPr>
      <w:rFonts w:eastAsiaTheme="majorEastAsia" w:cstheme="majorBidi"/>
      <w:color w:val="272727" w:themeColor="text1" w:themeTint="D8"/>
    </w:rPr>
  </w:style>
  <w:style w:type="paragraph" w:styleId="Title">
    <w:name w:val="Title"/>
    <w:basedOn w:val="Normal"/>
    <w:next w:val="Normal"/>
    <w:link w:val="TitleChar"/>
    <w:uiPriority w:val="10"/>
    <w:qFormat/>
    <w:rsid w:val="00F37D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7D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7D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7D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7D51"/>
    <w:pPr>
      <w:spacing w:before="160"/>
      <w:jc w:val="center"/>
    </w:pPr>
    <w:rPr>
      <w:i/>
      <w:iCs/>
      <w:color w:val="404040" w:themeColor="text1" w:themeTint="BF"/>
    </w:rPr>
  </w:style>
  <w:style w:type="character" w:customStyle="1" w:styleId="QuoteChar">
    <w:name w:val="Quote Char"/>
    <w:basedOn w:val="DefaultParagraphFont"/>
    <w:link w:val="Quote"/>
    <w:uiPriority w:val="29"/>
    <w:rsid w:val="00F37D51"/>
    <w:rPr>
      <w:i/>
      <w:iCs/>
      <w:color w:val="404040" w:themeColor="text1" w:themeTint="BF"/>
    </w:rPr>
  </w:style>
  <w:style w:type="paragraph" w:styleId="ListParagraph">
    <w:name w:val="List Paragraph"/>
    <w:basedOn w:val="Normal"/>
    <w:uiPriority w:val="34"/>
    <w:qFormat/>
    <w:rsid w:val="00F37D51"/>
    <w:pPr>
      <w:ind w:left="720"/>
      <w:contextualSpacing/>
    </w:pPr>
  </w:style>
  <w:style w:type="character" w:styleId="IntenseEmphasis">
    <w:name w:val="Intense Emphasis"/>
    <w:basedOn w:val="DefaultParagraphFont"/>
    <w:uiPriority w:val="21"/>
    <w:qFormat/>
    <w:rsid w:val="00F37D51"/>
    <w:rPr>
      <w:i/>
      <w:iCs/>
      <w:color w:val="0F4761" w:themeColor="accent1" w:themeShade="BF"/>
    </w:rPr>
  </w:style>
  <w:style w:type="paragraph" w:styleId="IntenseQuote">
    <w:name w:val="Intense Quote"/>
    <w:basedOn w:val="Normal"/>
    <w:next w:val="Normal"/>
    <w:link w:val="IntenseQuoteChar"/>
    <w:uiPriority w:val="30"/>
    <w:qFormat/>
    <w:rsid w:val="00F37D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7D51"/>
    <w:rPr>
      <w:i/>
      <w:iCs/>
      <w:color w:val="0F4761" w:themeColor="accent1" w:themeShade="BF"/>
    </w:rPr>
  </w:style>
  <w:style w:type="character" w:styleId="IntenseReference">
    <w:name w:val="Intense Reference"/>
    <w:basedOn w:val="DefaultParagraphFont"/>
    <w:uiPriority w:val="32"/>
    <w:qFormat/>
    <w:rsid w:val="00F37D51"/>
    <w:rPr>
      <w:b/>
      <w:bCs/>
      <w:smallCaps/>
      <w:color w:val="0F4761" w:themeColor="accent1" w:themeShade="BF"/>
      <w:spacing w:val="5"/>
    </w:rPr>
  </w:style>
  <w:style w:type="paragraph" w:styleId="Header">
    <w:name w:val="header"/>
    <w:basedOn w:val="Normal"/>
    <w:link w:val="HeaderChar"/>
    <w:uiPriority w:val="99"/>
    <w:unhideWhenUsed/>
    <w:rsid w:val="00F37D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7D51"/>
  </w:style>
  <w:style w:type="paragraph" w:styleId="Footer">
    <w:name w:val="footer"/>
    <w:basedOn w:val="Normal"/>
    <w:link w:val="FooterChar"/>
    <w:uiPriority w:val="99"/>
    <w:unhideWhenUsed/>
    <w:rsid w:val="00F37D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7D51"/>
  </w:style>
  <w:style w:type="character" w:styleId="Hyperlink">
    <w:name w:val="Hyperlink"/>
    <w:basedOn w:val="DefaultParagraphFont"/>
    <w:uiPriority w:val="99"/>
    <w:unhideWhenUsed/>
    <w:rsid w:val="000A6C43"/>
    <w:rPr>
      <w:color w:val="467886" w:themeColor="hyperlink"/>
      <w:u w:val="single"/>
    </w:rPr>
  </w:style>
  <w:style w:type="character" w:styleId="UnresolvedMention">
    <w:name w:val="Unresolved Mention"/>
    <w:basedOn w:val="DefaultParagraphFont"/>
    <w:uiPriority w:val="99"/>
    <w:semiHidden/>
    <w:unhideWhenUsed/>
    <w:rsid w:val="000A6C43"/>
    <w:rPr>
      <w:color w:val="605E5C"/>
      <w:shd w:val="clear" w:color="auto" w:fill="E1DFDD"/>
    </w:rPr>
  </w:style>
  <w:style w:type="paragraph" w:styleId="NoSpacing">
    <w:name w:val="No Spacing"/>
    <w:link w:val="NoSpacingChar"/>
    <w:uiPriority w:val="1"/>
    <w:qFormat/>
    <w:rsid w:val="00A21A2F"/>
    <w:pPr>
      <w:spacing w:after="0" w:line="240" w:lineRule="auto"/>
    </w:pPr>
    <w:rPr>
      <w:rFonts w:eastAsiaTheme="minorEastAsia"/>
      <w:kern w:val="0"/>
      <w:sz w:val="22"/>
      <w:szCs w:val="22"/>
      <w14:ligatures w14:val="none"/>
    </w:rPr>
  </w:style>
  <w:style w:type="character" w:customStyle="1" w:styleId="NoSpacingChar">
    <w:name w:val="No Spacing Char"/>
    <w:basedOn w:val="DefaultParagraphFont"/>
    <w:link w:val="NoSpacing"/>
    <w:uiPriority w:val="1"/>
    <w:rsid w:val="00A21A2F"/>
    <w:rPr>
      <w:rFonts w:eastAsiaTheme="minorEastAsia"/>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219753">
      <w:bodyDiv w:val="1"/>
      <w:marLeft w:val="0"/>
      <w:marRight w:val="0"/>
      <w:marTop w:val="0"/>
      <w:marBottom w:val="0"/>
      <w:divBdr>
        <w:top w:val="none" w:sz="0" w:space="0" w:color="auto"/>
        <w:left w:val="none" w:sz="0" w:space="0" w:color="auto"/>
        <w:bottom w:val="none" w:sz="0" w:space="0" w:color="auto"/>
        <w:right w:val="none" w:sz="0" w:space="0" w:color="auto"/>
      </w:divBdr>
      <w:divsChild>
        <w:div w:id="1622225922">
          <w:marLeft w:val="0"/>
          <w:marRight w:val="0"/>
          <w:marTop w:val="0"/>
          <w:marBottom w:val="0"/>
          <w:divBdr>
            <w:top w:val="none" w:sz="0" w:space="0" w:color="auto"/>
            <w:left w:val="none" w:sz="0" w:space="0" w:color="auto"/>
            <w:bottom w:val="none" w:sz="0" w:space="0" w:color="auto"/>
            <w:right w:val="none" w:sz="0" w:space="0" w:color="auto"/>
          </w:divBdr>
          <w:divsChild>
            <w:div w:id="32481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96975">
      <w:bodyDiv w:val="1"/>
      <w:marLeft w:val="0"/>
      <w:marRight w:val="0"/>
      <w:marTop w:val="0"/>
      <w:marBottom w:val="0"/>
      <w:divBdr>
        <w:top w:val="none" w:sz="0" w:space="0" w:color="auto"/>
        <w:left w:val="none" w:sz="0" w:space="0" w:color="auto"/>
        <w:bottom w:val="none" w:sz="0" w:space="0" w:color="auto"/>
        <w:right w:val="none" w:sz="0" w:space="0" w:color="auto"/>
      </w:divBdr>
      <w:divsChild>
        <w:div w:id="18320645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3195443">
      <w:bodyDiv w:val="1"/>
      <w:marLeft w:val="0"/>
      <w:marRight w:val="0"/>
      <w:marTop w:val="0"/>
      <w:marBottom w:val="0"/>
      <w:divBdr>
        <w:top w:val="none" w:sz="0" w:space="0" w:color="auto"/>
        <w:left w:val="none" w:sz="0" w:space="0" w:color="auto"/>
        <w:bottom w:val="none" w:sz="0" w:space="0" w:color="auto"/>
        <w:right w:val="none" w:sz="0" w:space="0" w:color="auto"/>
      </w:divBdr>
      <w:divsChild>
        <w:div w:id="681904351">
          <w:marLeft w:val="0"/>
          <w:marRight w:val="0"/>
          <w:marTop w:val="0"/>
          <w:marBottom w:val="0"/>
          <w:divBdr>
            <w:top w:val="none" w:sz="0" w:space="0" w:color="auto"/>
            <w:left w:val="none" w:sz="0" w:space="0" w:color="auto"/>
            <w:bottom w:val="none" w:sz="0" w:space="0" w:color="auto"/>
            <w:right w:val="none" w:sz="0" w:space="0" w:color="auto"/>
          </w:divBdr>
          <w:divsChild>
            <w:div w:id="27421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74573">
      <w:bodyDiv w:val="1"/>
      <w:marLeft w:val="0"/>
      <w:marRight w:val="0"/>
      <w:marTop w:val="0"/>
      <w:marBottom w:val="0"/>
      <w:divBdr>
        <w:top w:val="none" w:sz="0" w:space="0" w:color="auto"/>
        <w:left w:val="none" w:sz="0" w:space="0" w:color="auto"/>
        <w:bottom w:val="none" w:sz="0" w:space="0" w:color="auto"/>
        <w:right w:val="none" w:sz="0" w:space="0" w:color="auto"/>
      </w:divBdr>
      <w:divsChild>
        <w:div w:id="1603922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ecgravity.com"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hyperlink" Target="https://clipground.com/placeholder-logo.html"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640</Words>
  <Characters>3651</Characters>
  <Application>Microsoft Office Word</Application>
  <DocSecurity>0</DocSecurity>
  <Lines>30</Lines>
  <Paragraphs>8</Paragraphs>
  <ScaleCrop>false</ScaleCrop>
  <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2025-04-29T15:00:00Z</dcterms:created>
  <dcterms:modified xsi:type="dcterms:W3CDTF">2025-04-29T15:00:00Z</dcterms:modified>
</cp:coreProperties>
</file>